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2B0F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34F1AED9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073AC2C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6CD90DA" w14:textId="5B9A6DE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466F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 Економија и менаџмент</w:t>
            </w:r>
          </w:p>
        </w:tc>
      </w:tr>
      <w:tr w:rsidR="002B0892" w:rsidRPr="00092214" w14:paraId="75E7889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4E2B7E" w14:textId="260F473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669D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Теорија и политика цена</w:t>
            </w:r>
          </w:p>
        </w:tc>
      </w:tr>
      <w:tr w:rsidR="002B0892" w:rsidRPr="00092214" w14:paraId="5F6873F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0FB60" w14:textId="4D3FF2B8" w:rsidR="002B0892" w:rsidRPr="00092214" w:rsidRDefault="002B0892" w:rsidP="002C65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1669D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66FB0" w:rsidRPr="00FE21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1669D7" w:rsidRPr="00FE21C5">
              <w:rPr>
                <w:rFonts w:ascii="Times New Roman" w:hAnsi="Times New Roman"/>
                <w:sz w:val="20"/>
                <w:szCs w:val="20"/>
                <w:lang w:val="sr-Cyrl-CS"/>
              </w:rPr>
              <w:t>Снежана Радукић</w:t>
            </w:r>
          </w:p>
        </w:tc>
      </w:tr>
      <w:tr w:rsidR="002B0892" w:rsidRPr="00092214" w14:paraId="2921BA8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5354EED" w14:textId="400FCEA7" w:rsidR="002B0892" w:rsidRPr="00466FB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466F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66FB0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5B676AB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DFDC47B" w14:textId="41989FC7" w:rsidR="002B0892" w:rsidRPr="00466FB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466FB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66FB0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0187CE1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74D1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215D43F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1FAC9F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C2638C9" w14:textId="6DA53CF2" w:rsidR="002B0892" w:rsidRPr="00092214" w:rsidRDefault="003461A1" w:rsidP="002C650E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Циљ предмета Теорија и политика цена јесте да студентима омогући свеобухватно разумевање процеса формирања цена у тржишној привреди, са посебним нагласком на деловање тржишног механизма кроз односе понуде и тражње и успостављање економске равнотеже. Кроз изучавање кључних области, укључујући еластичност понуде и тражње, теорију производње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анализу 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трошкова, понашање потрошача и предузећа, као и различите тржишне структуре (од потпуне конкуренције до монопола и олигопола), студенти стичу аналитичка знања за разумевање функционисања тржишта и формирања цена.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Предмет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такође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има за циљ да упозна студенте са улогом државе у регулацији цена, концепт</w:t>
            </w:r>
            <w:r>
              <w:rPr>
                <w:rFonts w:ascii="Times New Roman" w:hAnsi="Times New Roman"/>
                <w:sz w:val="20"/>
                <w:szCs w:val="20"/>
              </w:rPr>
              <w:t>ом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економије благостања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тржишним недостацима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, чиме се развијају способности за критичку анализу и решавање реалних економских проблема на савремен и ефикасан начин.</w:t>
            </w:r>
          </w:p>
        </w:tc>
      </w:tr>
      <w:tr w:rsidR="002B0892" w:rsidRPr="00092214" w14:paraId="74F46CC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2056FD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D329BAC" w14:textId="77777777" w:rsidR="003461A1" w:rsidRPr="006420E2" w:rsidRDefault="003461A1" w:rsidP="003461A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Исход предмета Теорија и политика цена огледа се у оспособљености студената да овладају основним теоријским и аналитичким инструментима везаним за формирање цена у тржишној привреди, као и да разумеју механизме понуде и тражње и успостављање економске равнотеже. Студенти ће бити способни да анализирају понашање потрошача и произвођача, процењују утицај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ценовне 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еластичности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понуде и тражње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на приходе предузећа, као и да разликују 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процењују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ефикасност различитих тржишних структура, укључујући тржишта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савршене и несавршене конкуренције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1E7B22D8" w14:textId="77200147" w:rsidR="002B0892" w:rsidRPr="00092214" w:rsidRDefault="003461A1" w:rsidP="002C650E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Такође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студенти ће развити способност да разумеју и критички сагледају улогу државе у регулацији цена, као и шире импликације економске политике на тржишна кретања и друштвено благостање. Кроз израду и јавну одбрану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семинарских радова, 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есеја и стручну праксу,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студенти развијају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комуникационе вештине и 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способност примене теоријских знања у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решавању 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конкретни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х 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економски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х проблема у пракси</w:t>
            </w:r>
            <w:r w:rsidRPr="006420E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2B0892" w:rsidRPr="00092214" w14:paraId="39F62FF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FFD932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E0384C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55CDB887" w14:textId="2BFAC0E4" w:rsidR="00035CB2" w:rsidRPr="002C650E" w:rsidRDefault="00306A4C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Увод - т</w:t>
            </w:r>
            <w:r w:rsidR="00035CB2" w:rsidRPr="002C650E">
              <w:rPr>
                <w:rFonts w:ascii="Times New Roman" w:hAnsi="Times New Roman"/>
                <w:iCs/>
                <w:sz w:val="20"/>
                <w:szCs w:val="20"/>
              </w:rPr>
              <w:t>ржиште, цене и економска равнотежа</w:t>
            </w:r>
          </w:p>
          <w:p w14:paraId="502CEBAF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Закон понуде и ценовна еластичност понуде</w:t>
            </w:r>
          </w:p>
          <w:p w14:paraId="665A6DD7" w14:textId="5A303F3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Производња и закони о приносима</w:t>
            </w:r>
          </w:p>
          <w:p w14:paraId="3634C612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Трошкови производње и еластичност трошкова</w:t>
            </w:r>
          </w:p>
          <w:p w14:paraId="219F68C6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Савремене теорије избора потрошача</w:t>
            </w:r>
          </w:p>
          <w:p w14:paraId="7B832B4C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Закон тражње</w:t>
            </w:r>
            <w:r w:rsidRPr="002C650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, изузеци</w:t>
            </w: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 и еластичност тражње</w:t>
            </w:r>
          </w:p>
          <w:p w14:paraId="72210BBA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sr-Latn-R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Упоредна анализа понуде, тражње и цена</w:t>
            </w:r>
          </w:p>
          <w:p w14:paraId="78CBC7FE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Класификација тржишних стања и потпуна конкуренција</w:t>
            </w:r>
          </w:p>
          <w:p w14:paraId="3CC44AFE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sr-Latn-R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Монопол</w:t>
            </w:r>
            <w:r w:rsidRPr="002C650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,</w:t>
            </w: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 монопсон</w:t>
            </w:r>
            <w:r w:rsidRPr="002C650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 и билатерални монопол</w:t>
            </w:r>
          </w:p>
          <w:p w14:paraId="517DC585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Дискриминација ценама</w:t>
            </w:r>
          </w:p>
          <w:p w14:paraId="610F5196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Монополистичка (ограничена) конкуренција</w:t>
            </w:r>
          </w:p>
          <w:p w14:paraId="23B9D244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Олигопол и дуопол</w:t>
            </w:r>
          </w:p>
          <w:p w14:paraId="2AC44E53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Државна интервенција у области цена</w:t>
            </w:r>
          </w:p>
          <w:p w14:paraId="47FD94E7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Економија благостања</w:t>
            </w:r>
          </w:p>
          <w:p w14:paraId="66463815" w14:textId="77777777" w:rsidR="00035CB2" w:rsidRPr="002C650E" w:rsidRDefault="00035CB2" w:rsidP="00ED3B2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/>
                <w:iCs/>
                <w:sz w:val="20"/>
                <w:szCs w:val="20"/>
                <w:lang w:val="en-U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Тржишни недостаци</w:t>
            </w:r>
          </w:p>
          <w:p w14:paraId="1316CC3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30B778E" w14:textId="21DDFA41" w:rsidR="002B0892" w:rsidRPr="001515C6" w:rsidRDefault="00644B46" w:rsidP="002C650E">
            <w:pPr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Практична настава на предмету Теорија и политика цена усмерена је на примену теоријских знања кроз анализу конкретних тржишних ситуација и проблема формирања цена. Обухвата решавање задатака уз интерпретацију добијених резултата, анализу студија случаја домаћих и страних компанија са фокусом на ценовне стратегије, тржишне структуре и понашање учесника на тржишту, као и вежбање задатака</w:t>
            </w:r>
            <w:r w:rsidRPr="002C650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 за колоквијум</w:t>
            </w: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. Студенти кроз практичан рад анализирају утицај </w:t>
            </w:r>
            <w:r w:rsidR="00AB1B30"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промене цена и еластичности </w:t>
            </w: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>понуде</w:t>
            </w:r>
            <w:r w:rsidR="00AB1B30"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 и</w:t>
            </w: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 тражње на приходе предузећа, као и ефекте државне регулације </w:t>
            </w:r>
            <w:r w:rsidRPr="002C650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цена </w:t>
            </w: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на тржишна кретања. У настави се користе савремени аналитички алати, док се кроз континуирану проверу знања прати напредак студената у разумевању теоријских и методолошких основа. Овакав приступ омогућава студентима да </w:t>
            </w:r>
            <w:r w:rsidRPr="002C650E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разумеју</w:t>
            </w: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 реална </w:t>
            </w:r>
            <w:r w:rsidR="006D1C53" w:rsidRPr="002C650E">
              <w:rPr>
                <w:rFonts w:ascii="Times New Roman" w:hAnsi="Times New Roman"/>
                <w:iCs/>
                <w:sz w:val="20"/>
                <w:szCs w:val="20"/>
              </w:rPr>
              <w:t>тржишна</w:t>
            </w: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D11A15" w:rsidRPr="002C650E">
              <w:rPr>
                <w:rFonts w:ascii="Times New Roman" w:hAnsi="Times New Roman"/>
                <w:iCs/>
                <w:sz w:val="20"/>
                <w:szCs w:val="20"/>
              </w:rPr>
              <w:t>кретања</w:t>
            </w:r>
            <w:r w:rsidRPr="002C650E">
              <w:rPr>
                <w:rFonts w:ascii="Times New Roman" w:hAnsi="Times New Roman"/>
                <w:iCs/>
                <w:sz w:val="20"/>
                <w:szCs w:val="20"/>
              </w:rPr>
              <w:t xml:space="preserve"> и развију способност примене теоријских знања у конкретним економским ситуацијама.</w:t>
            </w:r>
          </w:p>
        </w:tc>
      </w:tr>
      <w:tr w:rsidR="002B0892" w:rsidRPr="00092214" w14:paraId="3C84966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49BFFF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0AEEFD29" w14:textId="2156FB9D" w:rsidR="002220EF" w:rsidRPr="00C930E3" w:rsidRDefault="002220EF" w:rsidP="002220E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930E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Обавезна: 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Стојановић,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Б. &amp; Радукић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С. (20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3). </w:t>
            </w:r>
            <w:r w:rsidRPr="00DA268A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Теорија и политика цена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Ниш: Економски факултет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0D72B1B7" w14:textId="77777777" w:rsidR="002220EF" w:rsidRPr="00C930E3" w:rsidRDefault="002220EF" w:rsidP="002220E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930E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Допунска: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Манкју, Г. Н. (2005).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AC7DF2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Принципи економије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.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Београд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: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Економски факултет.</w:t>
            </w:r>
          </w:p>
          <w:p w14:paraId="3332BCDF" w14:textId="5BD65405" w:rsidR="002B0892" w:rsidRPr="002220EF" w:rsidRDefault="002220EF" w:rsidP="002C650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Варијан, Х. Р. (1999).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AC7DF2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Микроекономија - модеран приступ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Београд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: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Економски факултет</w:t>
            </w:r>
            <w:r w:rsidRPr="00C930E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41948821" w14:textId="77777777" w:rsidTr="000B42E5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458A834C" w14:textId="08DC530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DDBD5F2" w14:textId="7955BD28" w:rsidR="002B0892" w:rsidRPr="009601D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C65BE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5AB8EDD" w14:textId="1EB3FD26" w:rsidR="002B0892" w:rsidRPr="00C65BE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9601D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C65BE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2B0892" w:rsidRPr="00092214" w14:paraId="34548A0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A373DA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18AC92D" w14:textId="48623DCD" w:rsidR="002B0892" w:rsidRPr="00092214" w:rsidRDefault="006B3268" w:rsidP="002C650E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B4F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Методе извођења наставе на предмету заснивају се на комбинацији традиционалних и савремених наставних приступа, уз наглашену интерактивност и активно учешће студената. Настава обухвата систематично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дефинисање</w:t>
            </w:r>
            <w:r w:rsidRPr="006B4F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основних појмова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и правила анализе</w:t>
            </w:r>
            <w:r w:rsidRPr="006B4F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уз графичке илустрације и припрему за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полагање колоквијума и </w:t>
            </w:r>
            <w:r w:rsidRPr="006B4FC4">
              <w:rPr>
                <w:rFonts w:ascii="Times New Roman" w:hAnsi="Times New Roman"/>
                <w:sz w:val="20"/>
                <w:szCs w:val="20"/>
                <w:lang w:val="en-US"/>
              </w:rPr>
              <w:t>испит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а</w:t>
            </w:r>
            <w:r w:rsidRPr="006B4FC4">
              <w:rPr>
                <w:rFonts w:ascii="Times New Roman" w:hAnsi="Times New Roman"/>
                <w:sz w:val="20"/>
                <w:szCs w:val="20"/>
                <w:lang w:val="en-US"/>
              </w:rPr>
              <w:t>, као и дискусиј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у</w:t>
            </w:r>
            <w:r w:rsidRPr="006B4F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на часу, размену мишљења и тумачење резултата. Примењује се и метода демонстрације путем презентација, као и истраживачка метода кроз израду семинарских радова, мини истраживања и студентске пројекте. Посебан акценат ставља се на решавањ</w:t>
            </w:r>
            <w:r w:rsidR="00F756A0">
              <w:rPr>
                <w:rFonts w:ascii="Times New Roman" w:hAnsi="Times New Roman"/>
                <w:sz w:val="20"/>
                <w:szCs w:val="20"/>
              </w:rPr>
              <w:t>е</w:t>
            </w:r>
            <w:r w:rsidRPr="006B4F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проблема кроз задатке и анализе, као и на студије случаја ради повезивања теоријских концепата са реалним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тржишним</w:t>
            </w:r>
            <w:r w:rsidRPr="006B4FC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ситуацијама. Настава се додатно унапређује применом иновативних педагошких метода, укључујући рад у групама, симулације и хибридно учење уз коришћење дигиталних технологија, чиме се подстиче развој аналитичких, комуникационих и истраживачких вештина студената.</w:t>
            </w:r>
          </w:p>
        </w:tc>
      </w:tr>
      <w:tr w:rsidR="002B0892" w:rsidRPr="00092214" w14:paraId="54B6838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3F2D3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5B6B1BD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8E199A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37DD279" w14:textId="7BE9B038" w:rsidR="002B0892" w:rsidRPr="00092214" w:rsidRDefault="002B0892" w:rsidP="002C650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5D001A4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7FC76E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B42E5" w:rsidRPr="00092214" w14:paraId="61CED63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718EF36" w14:textId="77777777" w:rsidR="000B42E5" w:rsidRPr="00092214" w:rsidRDefault="000B42E5" w:rsidP="000B42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29DC31B" w14:textId="25342B57" w:rsidR="000B42E5" w:rsidRPr="002C650E" w:rsidRDefault="000B42E5" w:rsidP="000B42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2C650E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952D082" w14:textId="77777777" w:rsidR="000B42E5" w:rsidRPr="00092214" w:rsidRDefault="000B42E5" w:rsidP="000B42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915BBB4" w14:textId="77777777" w:rsidR="000B42E5" w:rsidRPr="00092214" w:rsidRDefault="000B42E5" w:rsidP="000B42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22AE1A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6FDA09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5B060D01" w14:textId="63AC16C9" w:rsidR="002B0892" w:rsidRPr="002C650E" w:rsidRDefault="0087696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2C650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22DC4E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00E73D64" w14:textId="3010F731" w:rsidR="002B0892" w:rsidRPr="002C650E" w:rsidRDefault="0087696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2C650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50</w:t>
            </w:r>
          </w:p>
        </w:tc>
      </w:tr>
      <w:tr w:rsidR="002B0892" w:rsidRPr="00092214" w14:paraId="1B72D61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21F594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7AFB72F" w14:textId="13DB1D40" w:rsidR="002B0892" w:rsidRPr="002C650E" w:rsidRDefault="0087696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2C650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7B132BC3" w14:textId="02A55A2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982D6B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0B42E5" w:rsidRPr="00092214" w14:paraId="6141E06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F8AD92A" w14:textId="77777777" w:rsidR="000B42E5" w:rsidRPr="00092214" w:rsidRDefault="000B42E5" w:rsidP="000B42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CB9E053" w14:textId="1E8D652B" w:rsidR="000B42E5" w:rsidRPr="002C650E" w:rsidRDefault="000B42E5" w:rsidP="000B42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2C650E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1DF8F3D" w14:textId="77777777" w:rsidR="000B42E5" w:rsidRPr="00092214" w:rsidRDefault="000B42E5" w:rsidP="000B42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887151E" w14:textId="77777777" w:rsidR="000B42E5" w:rsidRPr="00092214" w:rsidRDefault="000B42E5" w:rsidP="000B42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F489E99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1FF94780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643AA"/>
    <w:multiLevelType w:val="hybridMultilevel"/>
    <w:tmpl w:val="40989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5CB2"/>
    <w:rsid w:val="00047D32"/>
    <w:rsid w:val="0005175C"/>
    <w:rsid w:val="00083ACB"/>
    <w:rsid w:val="000B42E5"/>
    <w:rsid w:val="001515C6"/>
    <w:rsid w:val="001669D7"/>
    <w:rsid w:val="00170C58"/>
    <w:rsid w:val="00200E34"/>
    <w:rsid w:val="002220EF"/>
    <w:rsid w:val="00251DB6"/>
    <w:rsid w:val="00264EA1"/>
    <w:rsid w:val="002B0892"/>
    <w:rsid w:val="002C650E"/>
    <w:rsid w:val="00306A4C"/>
    <w:rsid w:val="003157EB"/>
    <w:rsid w:val="00334933"/>
    <w:rsid w:val="003461A1"/>
    <w:rsid w:val="00387F83"/>
    <w:rsid w:val="00413692"/>
    <w:rsid w:val="004444B1"/>
    <w:rsid w:val="00466FB0"/>
    <w:rsid w:val="004E14F7"/>
    <w:rsid w:val="005B1103"/>
    <w:rsid w:val="006420E2"/>
    <w:rsid w:val="00644B46"/>
    <w:rsid w:val="00660DF4"/>
    <w:rsid w:val="00684003"/>
    <w:rsid w:val="006B3268"/>
    <w:rsid w:val="006B4FC4"/>
    <w:rsid w:val="006B65F6"/>
    <w:rsid w:val="006D1C53"/>
    <w:rsid w:val="006E43AA"/>
    <w:rsid w:val="007258D4"/>
    <w:rsid w:val="007A4520"/>
    <w:rsid w:val="0087688C"/>
    <w:rsid w:val="00876963"/>
    <w:rsid w:val="008A7546"/>
    <w:rsid w:val="008E2714"/>
    <w:rsid w:val="009601DE"/>
    <w:rsid w:val="009906D5"/>
    <w:rsid w:val="00A17238"/>
    <w:rsid w:val="00AB1B30"/>
    <w:rsid w:val="00B54F31"/>
    <w:rsid w:val="00C65BED"/>
    <w:rsid w:val="00C76524"/>
    <w:rsid w:val="00CB6B2F"/>
    <w:rsid w:val="00D11A15"/>
    <w:rsid w:val="00D8586A"/>
    <w:rsid w:val="00E9282C"/>
    <w:rsid w:val="00EC2FBF"/>
    <w:rsid w:val="00F159E6"/>
    <w:rsid w:val="00F756A0"/>
    <w:rsid w:val="00FE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9EC7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50449-DE47-4606-8CE9-84769CD4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2026-03-24T09:14:00Z</dcterms:created>
  <dcterms:modified xsi:type="dcterms:W3CDTF">2026-06-05T08:51:00Z</dcterms:modified>
</cp:coreProperties>
</file>